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20" w:type="dxa"/>
        <w:tblLook w:val="04A0" w:firstRow="1" w:lastRow="0" w:firstColumn="1" w:lastColumn="0" w:noHBand="0" w:noVBand="1"/>
      </w:tblPr>
      <w:tblGrid>
        <w:gridCol w:w="516"/>
        <w:gridCol w:w="981"/>
        <w:gridCol w:w="1480"/>
        <w:gridCol w:w="1828"/>
        <w:gridCol w:w="4439"/>
        <w:gridCol w:w="2061"/>
        <w:gridCol w:w="1024"/>
        <w:gridCol w:w="1368"/>
        <w:gridCol w:w="823"/>
      </w:tblGrid>
      <w:tr w:rsidR="00251559" w:rsidRPr="00251559" w:rsidTr="00FC6724">
        <w:trPr>
          <w:trHeight w:val="1185"/>
        </w:trPr>
        <w:tc>
          <w:tcPr>
            <w:tcW w:w="14520" w:type="dxa"/>
            <w:gridSpan w:val="9"/>
            <w:tcBorders>
              <w:bottom w:val="single" w:sz="4" w:space="0" w:color="auto"/>
            </w:tcBorders>
            <w:shd w:val="clear" w:color="auto" w:fill="auto"/>
            <w:vAlign w:val="center"/>
            <w:hideMark/>
          </w:tcPr>
          <w:p w:rsidR="00251559" w:rsidRPr="00CA0BC1" w:rsidRDefault="00251559" w:rsidP="00251559">
            <w:pPr>
              <w:widowControl/>
              <w:jc w:val="center"/>
              <w:rPr>
                <w:rFonts w:ascii="微软雅黑" w:eastAsia="微软雅黑" w:hAnsi="微软雅黑" w:cs="宋体"/>
                <w:b/>
                <w:bCs/>
                <w:color w:val="000000"/>
                <w:kern w:val="0"/>
                <w:sz w:val="36"/>
                <w:szCs w:val="36"/>
              </w:rPr>
            </w:pPr>
            <w:r w:rsidRPr="00CA0BC1">
              <w:rPr>
                <w:rFonts w:ascii="微软雅黑" w:eastAsia="微软雅黑" w:hAnsi="微软雅黑" w:cs="宋体" w:hint="eastAsia"/>
                <w:b/>
                <w:bCs/>
                <w:color w:val="000000"/>
                <w:kern w:val="0"/>
                <w:sz w:val="36"/>
                <w:szCs w:val="36"/>
              </w:rPr>
              <w:t>粤港澳高校联盟2020年</w:t>
            </w:r>
            <w:bookmarkStart w:id="0" w:name="_GoBack"/>
            <w:bookmarkEnd w:id="0"/>
            <w:r w:rsidRPr="00CA0BC1">
              <w:rPr>
                <w:rFonts w:ascii="微软雅黑" w:eastAsia="微软雅黑" w:hAnsi="微软雅黑" w:cs="宋体" w:hint="eastAsia"/>
                <w:b/>
                <w:bCs/>
                <w:color w:val="000000"/>
                <w:kern w:val="0"/>
                <w:sz w:val="36"/>
                <w:szCs w:val="36"/>
              </w:rPr>
              <w:t>工作成果</w:t>
            </w:r>
          </w:p>
        </w:tc>
      </w:tr>
      <w:tr w:rsidR="00251559" w:rsidRPr="00251559" w:rsidTr="00251559">
        <w:trPr>
          <w:trHeight w:val="79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b/>
                <w:bCs/>
                <w:color w:val="000000"/>
                <w:kern w:val="0"/>
                <w:szCs w:val="21"/>
              </w:rPr>
            </w:pPr>
            <w:r w:rsidRPr="00251559">
              <w:rPr>
                <w:rFonts w:ascii="Courier New" w:eastAsia="宋体" w:hAnsi="Courier New" w:cs="Courier New"/>
                <w:b/>
                <w:bCs/>
                <w:color w:val="000000"/>
                <w:kern w:val="0"/>
                <w:szCs w:val="21"/>
              </w:rPr>
              <w:t>序号</w:t>
            </w:r>
          </w:p>
        </w:tc>
        <w:tc>
          <w:tcPr>
            <w:tcW w:w="1042"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b/>
                <w:bCs/>
                <w:color w:val="000000"/>
                <w:kern w:val="0"/>
                <w:szCs w:val="21"/>
              </w:rPr>
            </w:pPr>
            <w:r w:rsidRPr="00251559">
              <w:rPr>
                <w:rFonts w:ascii="Courier New" w:eastAsia="宋体" w:hAnsi="Courier New" w:cs="Courier New"/>
                <w:b/>
                <w:bCs/>
                <w:color w:val="000000"/>
                <w:kern w:val="0"/>
                <w:szCs w:val="21"/>
              </w:rPr>
              <w:t>分类（请使用下拉条选择）</w:t>
            </w:r>
          </w:p>
        </w:tc>
        <w:tc>
          <w:tcPr>
            <w:tcW w:w="1480" w:type="dxa"/>
            <w:tcBorders>
              <w:top w:val="nil"/>
              <w:left w:val="nil"/>
              <w:bottom w:val="single" w:sz="4" w:space="0" w:color="auto"/>
              <w:right w:val="single" w:sz="4" w:space="0" w:color="auto"/>
            </w:tcBorders>
            <w:shd w:val="clear" w:color="auto" w:fill="auto"/>
            <w:noWrap/>
            <w:vAlign w:val="center"/>
            <w:hideMark/>
          </w:tcPr>
          <w:p w:rsidR="00251559" w:rsidRPr="00251559" w:rsidRDefault="00251559" w:rsidP="00251559">
            <w:pPr>
              <w:widowControl/>
              <w:jc w:val="center"/>
              <w:rPr>
                <w:rFonts w:ascii="Courier New" w:eastAsia="宋体" w:hAnsi="Courier New" w:cs="Courier New"/>
                <w:b/>
                <w:bCs/>
                <w:color w:val="000000"/>
                <w:kern w:val="0"/>
                <w:szCs w:val="21"/>
              </w:rPr>
            </w:pPr>
            <w:r w:rsidRPr="00251559">
              <w:rPr>
                <w:rFonts w:ascii="Courier New" w:eastAsia="宋体" w:hAnsi="Courier New" w:cs="Courier New"/>
                <w:b/>
                <w:bCs/>
                <w:color w:val="000000"/>
                <w:kern w:val="0"/>
                <w:szCs w:val="21"/>
              </w:rPr>
              <w:t>牵头举办单位</w:t>
            </w:r>
          </w:p>
        </w:tc>
        <w:tc>
          <w:tcPr>
            <w:tcW w:w="1828" w:type="dxa"/>
            <w:tcBorders>
              <w:top w:val="nil"/>
              <w:left w:val="nil"/>
              <w:bottom w:val="single" w:sz="4" w:space="0" w:color="auto"/>
              <w:right w:val="single" w:sz="4" w:space="0" w:color="auto"/>
            </w:tcBorders>
            <w:shd w:val="clear" w:color="auto" w:fill="auto"/>
            <w:noWrap/>
            <w:vAlign w:val="center"/>
            <w:hideMark/>
          </w:tcPr>
          <w:p w:rsidR="00251559" w:rsidRPr="00251559" w:rsidRDefault="00251559" w:rsidP="00251559">
            <w:pPr>
              <w:widowControl/>
              <w:jc w:val="center"/>
              <w:rPr>
                <w:rFonts w:ascii="Courier New" w:eastAsia="宋体" w:hAnsi="Courier New" w:cs="Courier New"/>
                <w:b/>
                <w:bCs/>
                <w:color w:val="000000"/>
                <w:kern w:val="0"/>
                <w:szCs w:val="21"/>
              </w:rPr>
            </w:pPr>
            <w:r w:rsidRPr="00251559">
              <w:rPr>
                <w:rFonts w:ascii="Courier New" w:eastAsia="宋体" w:hAnsi="Courier New" w:cs="Courier New"/>
                <w:b/>
                <w:bCs/>
                <w:color w:val="000000"/>
                <w:kern w:val="0"/>
                <w:szCs w:val="21"/>
              </w:rPr>
              <w:t>工作（项目）名称</w:t>
            </w:r>
          </w:p>
        </w:tc>
        <w:tc>
          <w:tcPr>
            <w:tcW w:w="4439" w:type="dxa"/>
            <w:tcBorders>
              <w:top w:val="nil"/>
              <w:left w:val="nil"/>
              <w:bottom w:val="single" w:sz="4" w:space="0" w:color="auto"/>
              <w:right w:val="single" w:sz="4" w:space="0" w:color="auto"/>
            </w:tcBorders>
            <w:shd w:val="clear" w:color="auto" w:fill="auto"/>
            <w:noWrap/>
            <w:vAlign w:val="center"/>
            <w:hideMark/>
          </w:tcPr>
          <w:p w:rsidR="00251559" w:rsidRPr="00251559" w:rsidRDefault="00251559" w:rsidP="00251559">
            <w:pPr>
              <w:widowControl/>
              <w:jc w:val="center"/>
              <w:rPr>
                <w:rFonts w:ascii="Courier New" w:eastAsia="宋体" w:hAnsi="Courier New" w:cs="Courier New"/>
                <w:b/>
                <w:bCs/>
                <w:color w:val="000000"/>
                <w:kern w:val="0"/>
                <w:szCs w:val="21"/>
              </w:rPr>
            </w:pPr>
            <w:r w:rsidRPr="00251559">
              <w:rPr>
                <w:rFonts w:ascii="Courier New" w:eastAsia="宋体" w:hAnsi="Courier New" w:cs="Courier New"/>
                <w:b/>
                <w:bCs/>
                <w:color w:val="000000"/>
                <w:kern w:val="0"/>
                <w:szCs w:val="21"/>
              </w:rPr>
              <w:t>工作（项目）内容</w:t>
            </w:r>
          </w:p>
        </w:tc>
        <w:tc>
          <w:tcPr>
            <w:tcW w:w="1855"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Times New Roman" w:eastAsia="宋体" w:hAnsi="Times New Roman" w:cs="Times New Roman"/>
                <w:b/>
                <w:bCs/>
                <w:color w:val="000000"/>
                <w:kern w:val="0"/>
                <w:szCs w:val="21"/>
              </w:rPr>
            </w:pPr>
            <w:r w:rsidRPr="00251559">
              <w:rPr>
                <w:rFonts w:ascii="Courier New" w:eastAsia="宋体" w:hAnsi="Courier New" w:cs="Courier New"/>
                <w:b/>
                <w:bCs/>
                <w:color w:val="000000"/>
                <w:kern w:val="0"/>
                <w:szCs w:val="21"/>
              </w:rPr>
              <w:t>举办时间</w:t>
            </w:r>
            <w:r w:rsidRPr="00251559">
              <w:rPr>
                <w:rFonts w:ascii="Courier New" w:eastAsia="宋体" w:hAnsi="Courier New" w:cs="Courier New"/>
                <w:b/>
                <w:bCs/>
                <w:color w:val="000000"/>
                <w:kern w:val="0"/>
                <w:szCs w:val="21"/>
              </w:rPr>
              <w:br/>
            </w:r>
            <w:r w:rsidRPr="00251559">
              <w:rPr>
                <w:rFonts w:ascii="Courier New" w:eastAsia="宋体" w:hAnsi="Courier New" w:cs="Courier New"/>
                <w:b/>
                <w:bCs/>
                <w:color w:val="000000"/>
                <w:kern w:val="0"/>
                <w:szCs w:val="21"/>
              </w:rPr>
              <w:t>（</w:t>
            </w:r>
            <w:r w:rsidRPr="00251559">
              <w:rPr>
                <w:rFonts w:ascii="Times New Roman" w:eastAsia="宋体" w:hAnsi="Times New Roman" w:cs="Times New Roman"/>
                <w:b/>
                <w:bCs/>
                <w:color w:val="000000"/>
                <w:kern w:val="0"/>
                <w:szCs w:val="21"/>
              </w:rPr>
              <w:t>YYYY/MM/DD</w:t>
            </w:r>
            <w:r w:rsidRPr="00251559">
              <w:rPr>
                <w:rFonts w:ascii="Courier New" w:eastAsia="宋体" w:hAnsi="Courier New" w:cs="Courier New"/>
                <w:b/>
                <w:bCs/>
                <w:color w:val="000000"/>
                <w:kern w:val="0"/>
                <w:szCs w:val="21"/>
              </w:rPr>
              <w:t>）</w:t>
            </w:r>
          </w:p>
        </w:tc>
        <w:tc>
          <w:tcPr>
            <w:tcW w:w="1024" w:type="dxa"/>
            <w:tcBorders>
              <w:top w:val="nil"/>
              <w:left w:val="nil"/>
              <w:bottom w:val="single" w:sz="4" w:space="0" w:color="auto"/>
              <w:right w:val="single" w:sz="4" w:space="0" w:color="auto"/>
            </w:tcBorders>
            <w:shd w:val="clear" w:color="auto" w:fill="auto"/>
            <w:noWrap/>
            <w:vAlign w:val="center"/>
            <w:hideMark/>
          </w:tcPr>
          <w:p w:rsidR="00251559" w:rsidRPr="00251559" w:rsidRDefault="00251559" w:rsidP="00251559">
            <w:pPr>
              <w:widowControl/>
              <w:jc w:val="center"/>
              <w:rPr>
                <w:rFonts w:ascii="Courier New" w:eastAsia="宋体" w:hAnsi="Courier New" w:cs="Courier New"/>
                <w:b/>
                <w:bCs/>
                <w:color w:val="000000"/>
                <w:kern w:val="0"/>
                <w:szCs w:val="21"/>
              </w:rPr>
            </w:pPr>
            <w:r w:rsidRPr="00251559">
              <w:rPr>
                <w:rFonts w:ascii="Courier New" w:eastAsia="宋体" w:hAnsi="Courier New" w:cs="Courier New"/>
                <w:b/>
                <w:bCs/>
                <w:color w:val="000000"/>
                <w:kern w:val="0"/>
                <w:szCs w:val="21"/>
              </w:rPr>
              <w:t>举办地点</w:t>
            </w:r>
          </w:p>
        </w:tc>
        <w:tc>
          <w:tcPr>
            <w:tcW w:w="149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b/>
                <w:bCs/>
                <w:color w:val="000000"/>
                <w:kern w:val="0"/>
                <w:szCs w:val="21"/>
              </w:rPr>
            </w:pPr>
            <w:r w:rsidRPr="00251559">
              <w:rPr>
                <w:rFonts w:ascii="Courier New" w:eastAsia="宋体" w:hAnsi="Courier New" w:cs="Courier New"/>
                <w:b/>
                <w:bCs/>
                <w:color w:val="000000"/>
                <w:kern w:val="0"/>
                <w:szCs w:val="21"/>
              </w:rPr>
              <w:t>合作单位</w:t>
            </w:r>
          </w:p>
        </w:tc>
        <w:tc>
          <w:tcPr>
            <w:tcW w:w="823"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b/>
                <w:bCs/>
                <w:color w:val="000000"/>
                <w:kern w:val="0"/>
                <w:szCs w:val="21"/>
              </w:rPr>
            </w:pPr>
            <w:r w:rsidRPr="00251559">
              <w:rPr>
                <w:rFonts w:ascii="Courier New" w:eastAsia="宋体" w:hAnsi="Courier New" w:cs="Courier New"/>
                <w:b/>
                <w:bCs/>
                <w:color w:val="000000"/>
                <w:kern w:val="0"/>
                <w:szCs w:val="21"/>
              </w:rPr>
              <w:t>备注</w:t>
            </w:r>
          </w:p>
        </w:tc>
      </w:tr>
      <w:tr w:rsidR="00251559" w:rsidRPr="00251559" w:rsidTr="00251559">
        <w:trPr>
          <w:trHeight w:val="154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1</w:t>
            </w:r>
          </w:p>
        </w:tc>
        <w:tc>
          <w:tcPr>
            <w:tcW w:w="1042"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学术交流</w:t>
            </w:r>
          </w:p>
        </w:tc>
        <w:tc>
          <w:tcPr>
            <w:tcW w:w="1480"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w:t>
            </w:r>
            <w:r w:rsidRPr="00251559">
              <w:rPr>
                <w:rFonts w:ascii="Courier New" w:eastAsia="宋体" w:hAnsi="Courier New" w:cs="Courier New"/>
                <w:color w:val="000000"/>
                <w:kern w:val="0"/>
                <w:szCs w:val="21"/>
              </w:rPr>
              <w:br/>
            </w:r>
            <w:r w:rsidRPr="00251559">
              <w:rPr>
                <w:rFonts w:ascii="Courier New" w:eastAsia="宋体" w:hAnsi="Courier New" w:cs="Courier New"/>
                <w:color w:val="000000"/>
                <w:kern w:val="0"/>
                <w:szCs w:val="21"/>
              </w:rPr>
              <w:t>中国文化影像传播研究中心</w:t>
            </w:r>
          </w:p>
        </w:tc>
        <w:tc>
          <w:tcPr>
            <w:tcW w:w="182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看中华</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港澳台青年影像计划</w:t>
            </w:r>
          </w:p>
        </w:tc>
        <w:tc>
          <w:tcPr>
            <w:tcW w:w="4439"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left"/>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组织港澳学生来内地，在老师指导下用镜头记录祖国发展变化并与内地学生共同剪辑制作相关纪录片；同时在内地与港澳高校举办多场</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看中华</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项目纪录片展映、研讨等活动并以短视频的形式将</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看中华</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纪录片通过社交媒体进行推广。</w:t>
            </w:r>
          </w:p>
        </w:tc>
        <w:tc>
          <w:tcPr>
            <w:tcW w:w="1855"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2020/01-05</w:t>
            </w:r>
            <w:r w:rsidRPr="00251559">
              <w:rPr>
                <w:rFonts w:ascii="Courier New" w:eastAsia="宋体" w:hAnsi="Courier New" w:cs="Courier New"/>
                <w:color w:val="000000"/>
                <w:kern w:val="0"/>
                <w:szCs w:val="21"/>
              </w:rPr>
              <w:br/>
              <w:t>2020/11-12</w:t>
            </w:r>
          </w:p>
        </w:tc>
        <w:tc>
          <w:tcPr>
            <w:tcW w:w="1024"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珠海、澳门</w:t>
            </w:r>
          </w:p>
        </w:tc>
        <w:tc>
          <w:tcPr>
            <w:tcW w:w="149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澳门城市大学、澳门科技大学</w:t>
            </w:r>
          </w:p>
        </w:tc>
        <w:tc>
          <w:tcPr>
            <w:tcW w:w="823"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 xml:space="preserve">　</w:t>
            </w:r>
          </w:p>
        </w:tc>
      </w:tr>
      <w:tr w:rsidR="00251559" w:rsidRPr="00251559" w:rsidTr="00251559">
        <w:trPr>
          <w:trHeight w:val="154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2</w:t>
            </w:r>
          </w:p>
        </w:tc>
        <w:tc>
          <w:tcPr>
            <w:tcW w:w="1042"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学术交流</w:t>
            </w:r>
          </w:p>
        </w:tc>
        <w:tc>
          <w:tcPr>
            <w:tcW w:w="1480"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w:t>
            </w:r>
            <w:r w:rsidRPr="00251559">
              <w:rPr>
                <w:rFonts w:ascii="Courier New" w:eastAsia="宋体" w:hAnsi="Courier New" w:cs="Courier New"/>
                <w:color w:val="000000"/>
                <w:kern w:val="0"/>
                <w:szCs w:val="21"/>
              </w:rPr>
              <w:br/>
            </w:r>
            <w:r w:rsidRPr="00251559">
              <w:rPr>
                <w:rFonts w:ascii="Courier New" w:eastAsia="宋体" w:hAnsi="Courier New" w:cs="Courier New"/>
                <w:color w:val="000000"/>
                <w:kern w:val="0"/>
                <w:szCs w:val="21"/>
              </w:rPr>
              <w:t>语言科学研究中心</w:t>
            </w:r>
          </w:p>
        </w:tc>
        <w:tc>
          <w:tcPr>
            <w:tcW w:w="182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粤港澳大湾区语言资源研究所语料库建设研讨会</w:t>
            </w:r>
          </w:p>
        </w:tc>
        <w:tc>
          <w:tcPr>
            <w:tcW w:w="4439"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left"/>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语言科学研究中心粤港澳大湾区语言资源研究所召开大湾区语料库建设研讨会，报告了粤港澳湾区多语语料库建设的阶段性成果，举办了</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大湾区语言资源调查培训班</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w:t>
            </w:r>
          </w:p>
        </w:tc>
        <w:tc>
          <w:tcPr>
            <w:tcW w:w="1855"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2020/10/17-18</w:t>
            </w:r>
          </w:p>
        </w:tc>
        <w:tc>
          <w:tcPr>
            <w:tcW w:w="1024"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北京师范大学珠海校区</w:t>
            </w:r>
          </w:p>
        </w:tc>
        <w:tc>
          <w:tcPr>
            <w:tcW w:w="149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暨南大学、南开大学、中国社会科学院</w:t>
            </w:r>
          </w:p>
        </w:tc>
        <w:tc>
          <w:tcPr>
            <w:tcW w:w="823"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 xml:space="preserve">　</w:t>
            </w:r>
          </w:p>
        </w:tc>
      </w:tr>
      <w:tr w:rsidR="00251559" w:rsidRPr="00251559" w:rsidTr="00251559">
        <w:trPr>
          <w:trHeight w:val="28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lastRenderedPageBreak/>
              <w:t>3</w:t>
            </w:r>
          </w:p>
        </w:tc>
        <w:tc>
          <w:tcPr>
            <w:tcW w:w="1042"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学术交流</w:t>
            </w:r>
          </w:p>
        </w:tc>
        <w:tc>
          <w:tcPr>
            <w:tcW w:w="1480"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w:t>
            </w:r>
            <w:r w:rsidRPr="00251559">
              <w:rPr>
                <w:rFonts w:ascii="Courier New" w:eastAsia="宋体" w:hAnsi="Courier New" w:cs="Courier New"/>
                <w:color w:val="000000"/>
                <w:kern w:val="0"/>
                <w:szCs w:val="21"/>
              </w:rPr>
              <w:br/>
            </w:r>
            <w:r w:rsidRPr="00251559">
              <w:rPr>
                <w:rFonts w:ascii="Courier New" w:eastAsia="宋体" w:hAnsi="Courier New" w:cs="Courier New"/>
                <w:color w:val="000000"/>
                <w:kern w:val="0"/>
                <w:szCs w:val="21"/>
              </w:rPr>
              <w:t>粤港澳大湾区文化创新与传播研究中心</w:t>
            </w:r>
          </w:p>
        </w:tc>
        <w:tc>
          <w:tcPr>
            <w:tcW w:w="182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第二届</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共建国际湾区</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论坛</w:t>
            </w:r>
          </w:p>
        </w:tc>
        <w:tc>
          <w:tcPr>
            <w:tcW w:w="4439"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left"/>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粤港澳大湾区政产学研各界人士共聚一堂，围绕</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共建国际湾区：深化人文交流增进文化共识，高质量共建</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一带一路</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主题展开研讨与交流。为促进不同文明主体之间深化交流，增进一带一路国家文化共识和友好互鉴，推动</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一带一路</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的共建合作建言献策。</w:t>
            </w:r>
          </w:p>
        </w:tc>
        <w:tc>
          <w:tcPr>
            <w:tcW w:w="1855"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2020/11/28</w:t>
            </w:r>
          </w:p>
        </w:tc>
        <w:tc>
          <w:tcPr>
            <w:tcW w:w="1024"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北京师范大学珠海校区</w:t>
            </w:r>
          </w:p>
        </w:tc>
        <w:tc>
          <w:tcPr>
            <w:tcW w:w="149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澳门科技大学社会和文化研究所、香港浸会大学当代中国研究所、珠海市社会科学界联合会、田家炳基金会</w:t>
            </w:r>
          </w:p>
        </w:tc>
        <w:tc>
          <w:tcPr>
            <w:tcW w:w="823"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 xml:space="preserve">　</w:t>
            </w:r>
          </w:p>
        </w:tc>
      </w:tr>
      <w:tr w:rsidR="00251559" w:rsidRPr="00251559" w:rsidTr="00251559">
        <w:trPr>
          <w:trHeight w:val="12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4</w:t>
            </w:r>
          </w:p>
        </w:tc>
        <w:tc>
          <w:tcPr>
            <w:tcW w:w="1042"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学术交流</w:t>
            </w:r>
          </w:p>
        </w:tc>
        <w:tc>
          <w:tcPr>
            <w:tcW w:w="1480"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凤凰书院</w:t>
            </w:r>
          </w:p>
        </w:tc>
        <w:tc>
          <w:tcPr>
            <w:tcW w:w="182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京师凤凰论坛</w:t>
            </w:r>
          </w:p>
        </w:tc>
        <w:tc>
          <w:tcPr>
            <w:tcW w:w="4439"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论坛主题为</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全球共生</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教育未来</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；主要议题为全球胜任力人才培养、中外教育的融合发展</w:t>
            </w:r>
            <w:r w:rsidRPr="00251559">
              <w:rPr>
                <w:rFonts w:ascii="Courier New" w:eastAsia="宋体" w:hAnsi="Courier New" w:cs="Courier New"/>
                <w:color w:val="000000"/>
                <w:kern w:val="0"/>
                <w:szCs w:val="21"/>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2020/12/22</w:t>
            </w:r>
          </w:p>
        </w:tc>
        <w:tc>
          <w:tcPr>
            <w:tcW w:w="1024"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北京师范大学珠海校区</w:t>
            </w:r>
          </w:p>
        </w:tc>
        <w:tc>
          <w:tcPr>
            <w:tcW w:w="1498"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澳门科技大学，澳门理工学院，澳门新华学校，香港中文大学</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深圳</w:t>
            </w:r>
            <w:r w:rsidRPr="00251559">
              <w:rPr>
                <w:rFonts w:ascii="Courier New" w:eastAsia="宋体" w:hAnsi="Courier New" w:cs="Courier New"/>
                <w:color w:val="000000"/>
                <w:kern w:val="0"/>
                <w:szCs w:val="21"/>
              </w:rPr>
              <w:t>)</w:t>
            </w:r>
          </w:p>
        </w:tc>
        <w:tc>
          <w:tcPr>
            <w:tcW w:w="823"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 xml:space="preserve">　</w:t>
            </w:r>
          </w:p>
        </w:tc>
      </w:tr>
      <w:tr w:rsidR="00251559" w:rsidRPr="00251559" w:rsidTr="00251559">
        <w:trPr>
          <w:trHeight w:val="15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5</w:t>
            </w:r>
          </w:p>
        </w:tc>
        <w:tc>
          <w:tcPr>
            <w:tcW w:w="1042"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科研合作</w:t>
            </w:r>
          </w:p>
        </w:tc>
        <w:tc>
          <w:tcPr>
            <w:tcW w:w="1480"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北京师范大学自然科学高等研究院</w:t>
            </w:r>
          </w:p>
        </w:tc>
        <w:tc>
          <w:tcPr>
            <w:tcW w:w="1828"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绿色创新联合实验室挂牌成立</w:t>
            </w:r>
          </w:p>
        </w:tc>
        <w:tc>
          <w:tcPr>
            <w:tcW w:w="4439"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left"/>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我校与香港科技大学共建了绿色创新联合实验室，打造大湾区基础研究和实践应用的跨学科、综合性实验室，旨在通过科技创新、政策优化和制度设计，助力大湾区及大中华区绿色发展和生态文明建设，推动</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一带一路</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倡议，建设人类命运共同体。</w:t>
            </w:r>
          </w:p>
        </w:tc>
        <w:tc>
          <w:tcPr>
            <w:tcW w:w="1855"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2020/5/14</w:t>
            </w:r>
          </w:p>
        </w:tc>
        <w:tc>
          <w:tcPr>
            <w:tcW w:w="1024"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left"/>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北京师范大学珠海校区</w:t>
            </w:r>
          </w:p>
        </w:tc>
        <w:tc>
          <w:tcPr>
            <w:tcW w:w="1498"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香港科技大学</w:t>
            </w:r>
          </w:p>
        </w:tc>
        <w:tc>
          <w:tcPr>
            <w:tcW w:w="823" w:type="dxa"/>
            <w:tcBorders>
              <w:top w:val="nil"/>
              <w:left w:val="nil"/>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 xml:space="preserve">　</w:t>
            </w:r>
          </w:p>
        </w:tc>
      </w:tr>
      <w:tr w:rsidR="00251559" w:rsidRPr="00251559" w:rsidTr="00251559">
        <w:trPr>
          <w:trHeight w:val="26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lastRenderedPageBreak/>
              <w:t>6</w:t>
            </w:r>
          </w:p>
        </w:tc>
        <w:tc>
          <w:tcPr>
            <w:tcW w:w="1042"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联盟事务</w:t>
            </w:r>
          </w:p>
        </w:tc>
        <w:tc>
          <w:tcPr>
            <w:tcW w:w="1480"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w:t>
            </w:r>
          </w:p>
        </w:tc>
        <w:tc>
          <w:tcPr>
            <w:tcW w:w="1828"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粤港澳大湾区环境生态工程专业联盟创盟计划获批</w:t>
            </w:r>
          </w:p>
        </w:tc>
        <w:tc>
          <w:tcPr>
            <w:tcW w:w="4439"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left"/>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由我校发起的</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环境生态工程联盟</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创盟计划在</w:t>
            </w:r>
            <w:r w:rsidRPr="00251559">
              <w:rPr>
                <w:rFonts w:ascii="Courier New" w:eastAsia="宋体" w:hAnsi="Courier New" w:cs="Courier New"/>
                <w:color w:val="000000"/>
                <w:kern w:val="0"/>
                <w:szCs w:val="21"/>
              </w:rPr>
              <w:t>“2020</w:t>
            </w:r>
            <w:r w:rsidRPr="00251559">
              <w:rPr>
                <w:rFonts w:ascii="Courier New" w:eastAsia="宋体" w:hAnsi="Courier New" w:cs="Courier New"/>
                <w:color w:val="000000"/>
                <w:kern w:val="0"/>
                <w:szCs w:val="21"/>
              </w:rPr>
              <w:t>粤港澳高校联盟年会暨校长论坛</w:t>
            </w:r>
            <w:r w:rsidRPr="00251559">
              <w:rPr>
                <w:rFonts w:ascii="Courier New" w:eastAsia="宋体" w:hAnsi="Courier New" w:cs="Courier New"/>
                <w:color w:val="000000"/>
                <w:kern w:val="0"/>
                <w:szCs w:val="21"/>
              </w:rPr>
              <w:t>”</w:t>
            </w:r>
            <w:r w:rsidRPr="00251559">
              <w:rPr>
                <w:rFonts w:ascii="Courier New" w:eastAsia="宋体" w:hAnsi="Courier New" w:cs="Courier New"/>
                <w:color w:val="000000"/>
                <w:kern w:val="0"/>
                <w:szCs w:val="21"/>
              </w:rPr>
              <w:t>获得联盟理事会通过。该联盟由北京师范大学、中山大学牵头发起，邀请了华南理工大学、暨南大学、华南师范大学、南方科技大学、香港大学、澳门大学、澳门科技大学等具备环境科学与工程一级学科人才培养或研究院资格的大学参与创盟，是粤港澳大湾区首个以环境科学与工程一级学科及相关交叉学科设立并面向生态文明建设的专业联盟。</w:t>
            </w:r>
          </w:p>
        </w:tc>
        <w:tc>
          <w:tcPr>
            <w:tcW w:w="1855"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2020/7/10</w:t>
            </w:r>
          </w:p>
        </w:tc>
        <w:tc>
          <w:tcPr>
            <w:tcW w:w="1024"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left"/>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北京师范大学珠海校区</w:t>
            </w:r>
          </w:p>
        </w:tc>
        <w:tc>
          <w:tcPr>
            <w:tcW w:w="1498" w:type="dxa"/>
            <w:tcBorders>
              <w:top w:val="nil"/>
              <w:left w:val="nil"/>
              <w:bottom w:val="single" w:sz="4" w:space="0" w:color="auto"/>
              <w:right w:val="single" w:sz="4" w:space="0" w:color="auto"/>
            </w:tcBorders>
            <w:shd w:val="clear" w:color="000000" w:fill="FFFFFF"/>
            <w:vAlign w:val="center"/>
            <w:hideMark/>
          </w:tcPr>
          <w:p w:rsidR="00251559" w:rsidRPr="00251559" w:rsidRDefault="00251559" w:rsidP="00251559">
            <w:pPr>
              <w:widowControl/>
              <w:jc w:val="center"/>
              <w:rPr>
                <w:rFonts w:ascii="Courier New" w:eastAsia="宋体" w:hAnsi="Courier New" w:cs="Courier New"/>
                <w:color w:val="000000"/>
                <w:kern w:val="0"/>
                <w:szCs w:val="21"/>
              </w:rPr>
            </w:pPr>
            <w:r w:rsidRPr="00251559">
              <w:rPr>
                <w:rFonts w:ascii="Courier New" w:eastAsia="宋体" w:hAnsi="Courier New" w:cs="Courier New"/>
                <w:color w:val="000000"/>
                <w:kern w:val="0"/>
                <w:szCs w:val="21"/>
              </w:rPr>
              <w:t>中山大学等</w:t>
            </w:r>
          </w:p>
        </w:tc>
        <w:tc>
          <w:tcPr>
            <w:tcW w:w="823" w:type="dxa"/>
            <w:tcBorders>
              <w:top w:val="nil"/>
              <w:left w:val="nil"/>
              <w:bottom w:val="single" w:sz="4" w:space="0" w:color="auto"/>
              <w:right w:val="single" w:sz="4" w:space="0" w:color="auto"/>
            </w:tcBorders>
            <w:shd w:val="clear" w:color="auto" w:fill="auto"/>
            <w:noWrap/>
            <w:vAlign w:val="center"/>
            <w:hideMark/>
          </w:tcPr>
          <w:p w:rsidR="00251559" w:rsidRPr="00251559" w:rsidRDefault="00251559" w:rsidP="00251559">
            <w:pPr>
              <w:widowControl/>
              <w:jc w:val="left"/>
              <w:rPr>
                <w:rFonts w:ascii="Courier New" w:eastAsia="宋体" w:hAnsi="Courier New" w:cs="Courier New"/>
                <w:color w:val="000000"/>
                <w:kern w:val="0"/>
                <w:sz w:val="24"/>
                <w:szCs w:val="24"/>
              </w:rPr>
            </w:pPr>
            <w:r w:rsidRPr="00251559">
              <w:rPr>
                <w:rFonts w:ascii="Courier New" w:eastAsia="宋体" w:hAnsi="Courier New" w:cs="Courier New"/>
                <w:color w:val="000000"/>
                <w:kern w:val="0"/>
                <w:sz w:val="24"/>
                <w:szCs w:val="24"/>
              </w:rPr>
              <w:t xml:space="preserve">　</w:t>
            </w:r>
          </w:p>
        </w:tc>
      </w:tr>
    </w:tbl>
    <w:p w:rsidR="00442CD5" w:rsidRDefault="00442CD5"/>
    <w:sectPr w:rsidR="00442CD5" w:rsidSect="0025155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4A" w:rsidRDefault="0087674A" w:rsidP="00FC6724">
      <w:r>
        <w:separator/>
      </w:r>
    </w:p>
  </w:endnote>
  <w:endnote w:type="continuationSeparator" w:id="0">
    <w:p w:rsidR="0087674A" w:rsidRDefault="0087674A" w:rsidP="00FC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4A" w:rsidRDefault="0087674A" w:rsidP="00FC6724">
      <w:r>
        <w:separator/>
      </w:r>
    </w:p>
  </w:footnote>
  <w:footnote w:type="continuationSeparator" w:id="0">
    <w:p w:rsidR="0087674A" w:rsidRDefault="0087674A" w:rsidP="00FC6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59"/>
    <w:rsid w:val="00251559"/>
    <w:rsid w:val="00360990"/>
    <w:rsid w:val="00442CD5"/>
    <w:rsid w:val="0087674A"/>
    <w:rsid w:val="00BF011D"/>
    <w:rsid w:val="00CA0BC1"/>
    <w:rsid w:val="00E20AC6"/>
    <w:rsid w:val="00FC6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7A73D"/>
  <w15:chartTrackingRefBased/>
  <w15:docId w15:val="{B8AA14AA-EF1C-4F3B-B080-23C7F1F9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7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6724"/>
    <w:rPr>
      <w:sz w:val="18"/>
      <w:szCs w:val="18"/>
    </w:rPr>
  </w:style>
  <w:style w:type="paragraph" w:styleId="a5">
    <w:name w:val="footer"/>
    <w:basedOn w:val="a"/>
    <w:link w:val="a6"/>
    <w:uiPriority w:val="99"/>
    <w:unhideWhenUsed/>
    <w:rsid w:val="00FC6724"/>
    <w:pPr>
      <w:tabs>
        <w:tab w:val="center" w:pos="4153"/>
        <w:tab w:val="right" w:pos="8306"/>
      </w:tabs>
      <w:snapToGrid w:val="0"/>
      <w:jc w:val="left"/>
    </w:pPr>
    <w:rPr>
      <w:sz w:val="18"/>
      <w:szCs w:val="18"/>
    </w:rPr>
  </w:style>
  <w:style w:type="character" w:customStyle="1" w:styleId="a6">
    <w:name w:val="页脚 字符"/>
    <w:basedOn w:val="a0"/>
    <w:link w:val="a5"/>
    <w:uiPriority w:val="99"/>
    <w:rsid w:val="00FC67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0330">
      <w:bodyDiv w:val="1"/>
      <w:marLeft w:val="0"/>
      <w:marRight w:val="0"/>
      <w:marTop w:val="0"/>
      <w:marBottom w:val="0"/>
      <w:divBdr>
        <w:top w:val="none" w:sz="0" w:space="0" w:color="auto"/>
        <w:left w:val="none" w:sz="0" w:space="0" w:color="auto"/>
        <w:bottom w:val="none" w:sz="0" w:space="0" w:color="auto"/>
        <w:right w:val="none" w:sz="0" w:space="0" w:color="auto"/>
      </w:divBdr>
    </w:div>
    <w:div w:id="16825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97A9-5FF3-4DE0-BD18-53248401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2021-09-01T07:14:00Z</dcterms:created>
  <dcterms:modified xsi:type="dcterms:W3CDTF">2021-09-01T07:23:00Z</dcterms:modified>
</cp:coreProperties>
</file>